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00" w:beforeAutospacing="0" w:after="0" w:afterAutospacing="0"/>
        <w:ind w:left="0" w:right="0" w:firstLine="1560" w:firstLineChars="400"/>
        <w:rPr>
          <w:rFonts w:hint="eastAsia" w:ascii="仿宋" w:hAnsi="仿宋" w:eastAsia="仿宋" w:cs="仿宋"/>
          <w:b/>
          <w:bCs/>
          <w:i w:val="0"/>
          <w:color w:val="000000"/>
          <w:spacing w:val="15"/>
          <w:sz w:val="36"/>
          <w:szCs w:val="36"/>
          <w:shd w:val="clear" w:color="auto" w:fill="auto"/>
          <w:lang w:val="en-US" w:eastAsia="zh-CN"/>
        </w:rPr>
      </w:pPr>
      <w:r>
        <w:rPr>
          <w:rFonts w:hint="eastAsia" w:ascii="仿宋" w:hAnsi="仿宋" w:eastAsia="仿宋" w:cs="仿宋"/>
          <w:b w:val="0"/>
          <w:i w:val="0"/>
          <w:color w:val="000000"/>
          <w:spacing w:val="15"/>
          <w:sz w:val="36"/>
          <w:szCs w:val="36"/>
          <w:shd w:val="clear" w:color="auto" w:fill="auto"/>
          <w:lang w:val="en-US" w:eastAsia="zh-CN"/>
        </w:rPr>
        <w:t xml:space="preserve"> </w:t>
      </w:r>
      <w:r>
        <w:rPr>
          <w:rFonts w:hint="eastAsia" w:ascii="仿宋" w:hAnsi="仿宋" w:eastAsia="仿宋" w:cs="仿宋"/>
          <w:b/>
          <w:bCs/>
          <w:i w:val="0"/>
          <w:color w:val="000000"/>
          <w:spacing w:val="15"/>
          <w:sz w:val="36"/>
          <w:szCs w:val="36"/>
          <w:shd w:val="clear" w:color="auto" w:fill="auto"/>
          <w:lang w:val="en-US" w:eastAsia="zh-CN"/>
        </w:rPr>
        <w:t>跨域立案----让当事人少跑路</w:t>
      </w:r>
      <w:bookmarkStart w:id="0" w:name="_GoBack"/>
      <w:bookmarkEnd w:id="0"/>
    </w:p>
    <w:p>
      <w:pPr>
        <w:pStyle w:val="2"/>
        <w:keepNext w:val="0"/>
        <w:keepLines w:val="0"/>
        <w:widowControl/>
        <w:suppressLineNumbers w:val="0"/>
        <w:spacing w:before="600" w:beforeAutospacing="0" w:after="0" w:afterAutospacing="0"/>
        <w:ind w:left="0" w:right="0" w:firstLine="690" w:firstLineChars="200"/>
        <w:rPr>
          <w:shd w:val="clear" w:color="auto" w:fill="auto"/>
        </w:rPr>
      </w:pPr>
      <w:r>
        <w:rPr>
          <w:rFonts w:ascii="仿宋" w:hAnsi="仿宋" w:eastAsia="仿宋" w:cs="仿宋"/>
          <w:b w:val="0"/>
          <w:i w:val="0"/>
          <w:color w:val="000000"/>
          <w:spacing w:val="15"/>
          <w:sz w:val="31"/>
          <w:szCs w:val="31"/>
          <w:shd w:val="clear" w:color="auto" w:fill="auto"/>
        </w:rPr>
        <w:t>为提升诉讼服务便民、利民水平，让群众不受地域限制，享受到高效、便捷的诉讼服务，日前，安图法院以信息化建设为支撑，全面开启跨域立案诉讼服务。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ind w:left="0" w:right="0" w:firstLine="420"/>
        <w:jc w:val="both"/>
        <w:rPr>
          <w:shd w:val="clear" w:color="auto" w:fill="auto"/>
        </w:rPr>
      </w:pPr>
      <w:r>
        <w:rPr>
          <w:rFonts w:hint="eastAsia" w:ascii="仿宋" w:hAnsi="仿宋" w:eastAsia="仿宋" w:cs="仿宋"/>
          <w:b w:val="0"/>
          <w:i w:val="0"/>
          <w:color w:val="000000"/>
          <w:spacing w:val="15"/>
          <w:sz w:val="31"/>
          <w:szCs w:val="31"/>
          <w:bdr w:val="none" w:color="auto" w:sz="0" w:space="0"/>
          <w:shd w:val="clear" w:color="auto" w:fill="auto"/>
        </w:rPr>
        <w:t> 跨域立案打破了传统诉讼服务领域的行政区划限制，当事人不必再因案件由异地法院管辖而长途奔波劳累，最大限度为当事人提供了诉讼便利，减少诉讼负担。当事人或者诉讼代理人通过选择就近的人民法院诉讼服务中心向有管辖权的省内异地法院提交立案申请等立案材料，由该法院接收当事人起诉材料、核对当事人身份信息，进行初步审查，然后将起诉的相关材料扫描后推送到管辖法院进行立案审查。管辖法院收到信息后即时在线审查，对符合起诉条件的随即登记立案，并将受理通知书等法律文书再推送回协作法院，由协作法院当场代为送达给当事人，即完成跨域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ind w:left="0" w:right="0" w:firstLine="420"/>
        <w:jc w:val="both"/>
        <w:rPr>
          <w:rFonts w:hint="eastAsia" w:ascii="仿宋" w:hAnsi="仿宋" w:eastAsia="仿宋" w:cs="仿宋"/>
          <w:b w:val="0"/>
          <w:i w:val="0"/>
          <w:color w:val="000000"/>
          <w:spacing w:val="15"/>
          <w:sz w:val="31"/>
          <w:szCs w:val="31"/>
          <w:highlight w:val="none"/>
          <w:bdr w:val="none" w:color="auto" w:sz="0" w:space="0"/>
          <w:shd w:val="clear" w:color="auto" w:fill="auto"/>
        </w:rPr>
      </w:pPr>
      <w:r>
        <w:rPr>
          <w:rFonts w:hint="eastAsia" w:ascii="仿宋" w:hAnsi="仿宋" w:eastAsia="仿宋" w:cs="仿宋"/>
          <w:b w:val="0"/>
          <w:i w:val="0"/>
          <w:color w:val="000000"/>
          <w:spacing w:val="15"/>
          <w:sz w:val="31"/>
          <w:szCs w:val="31"/>
          <w:bdr w:val="none" w:color="auto" w:sz="0" w:space="0"/>
          <w:shd w:val="clear" w:color="auto" w:fill="auto"/>
        </w:rPr>
        <w:t> 为切实解决异地诉讼难问题，安图法院在诉讼服务中心专门开设了跨域立案服务窗口，并印制了跨域立案服务指南，对跨域立案流程通过本院官网、微信公众平台等多种媒体，进行宣传。同时，安图法院结合本地实际情况，对本院原立案规定进行了更改，将原来以被告住</w:t>
      </w:r>
      <w:r>
        <w:rPr>
          <w:rFonts w:hint="eastAsia" w:ascii="仿宋" w:hAnsi="仿宋" w:eastAsia="仿宋" w:cs="仿宋"/>
          <w:b w:val="0"/>
          <w:i w:val="0"/>
          <w:color w:val="000000"/>
          <w:spacing w:val="15"/>
          <w:sz w:val="31"/>
          <w:szCs w:val="31"/>
          <w:highlight w:val="none"/>
          <w:bdr w:val="none" w:color="auto" w:sz="0" w:space="0"/>
          <w:shd w:val="clear" w:color="auto" w:fill="auto"/>
        </w:rPr>
        <w:t>所地为依据划分安图法院立案庭与二道法庭案件的立案标准，更改为当事人可任意选择就近到安图法院立案庭或二道法庭立案，立案人员应根据案件的具体情况直接将案件分给相应的办案人，避免了当事人舟车劳顿，极大地提升了立案效率及服务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ind w:right="0" w:firstLine="345" w:firstLineChars="100"/>
        <w:jc w:val="both"/>
        <w:rPr>
          <w:highlight w:val="none"/>
          <w:shd w:val="clear" w:color="auto" w:fill="auto"/>
        </w:rPr>
      </w:pPr>
      <w:r>
        <w:rPr>
          <w:rFonts w:hint="eastAsia" w:ascii="仿宋" w:hAnsi="仿宋" w:eastAsia="仿宋" w:cs="仿宋"/>
          <w:b w:val="0"/>
          <w:i w:val="0"/>
          <w:color w:val="000000"/>
          <w:spacing w:val="15"/>
          <w:sz w:val="31"/>
          <w:szCs w:val="31"/>
          <w:highlight w:val="none"/>
          <w:bdr w:val="none" w:color="auto" w:sz="0" w:space="0"/>
          <w:shd w:val="clear" w:color="auto" w:fill="auto"/>
        </w:rPr>
        <w:t>今后，安图法院坚持“依法、便民、协作、高效”基层原则，实行统一管理、分级负责、限时办理、规范运行、同质服务。让人民群众少跑路，让数据多跑路，让人民群众通过跨域立案享受到更快捷、更优质的司法诉讼服务。</w:t>
      </w:r>
      <w:r>
        <w:rPr>
          <w:rFonts w:hint="eastAsia" w:ascii="仿宋" w:hAnsi="仿宋" w:eastAsia="仿宋" w:cs="仿宋"/>
          <w:sz w:val="31"/>
          <w:szCs w:val="31"/>
          <w:highlight w:val="none"/>
          <w:bdr w:val="none" w:color="auto" w:sz="0" w:space="0"/>
          <w:shd w:val="clear" w:color="auto" w:fill="auto"/>
        </w:rPr>
        <w:t>    </w:t>
      </w:r>
    </w:p>
    <w:p>
      <w:pPr>
        <w:pStyle w:val="2"/>
        <w:keepNext w:val="0"/>
        <w:keepLines w:val="0"/>
        <w:widowControl/>
        <w:suppressLineNumbers w:val="0"/>
        <w:spacing w:before="600" w:beforeAutospacing="0" w:after="0" w:afterAutospacing="0"/>
        <w:ind w:left="0" w:right="0" w:firstLine="645"/>
        <w:rPr>
          <w:shd w:val="clear" w:color="auto" w:fill="auto"/>
        </w:rPr>
      </w:pPr>
      <w:r>
        <w:rPr>
          <w:rFonts w:hint="eastAsia" w:ascii="仿宋" w:hAnsi="仿宋" w:eastAsia="仿宋" w:cs="仿宋"/>
          <w:sz w:val="31"/>
          <w:szCs w:val="31"/>
          <w:shd w:val="clear" w:color="auto" w:fill="auto"/>
        </w:rPr>
        <w:t>跨域立案具体操作流程如下：</w:t>
      </w:r>
    </w:p>
    <w:p>
      <w:pPr>
        <w:pStyle w:val="2"/>
        <w:keepNext w:val="0"/>
        <w:keepLines w:val="0"/>
        <w:widowControl/>
        <w:suppressLineNumbers w:val="0"/>
        <w:spacing w:before="600" w:beforeAutospacing="0" w:after="0" w:afterAutospacing="0"/>
        <w:ind w:left="0" w:right="0" w:firstLine="645"/>
        <w:rPr>
          <w:shd w:val="clear" w:color="auto" w:fill="auto"/>
        </w:rPr>
      </w:pPr>
      <w:r>
        <w:rPr>
          <w:rFonts w:hint="eastAsia" w:ascii="仿宋" w:hAnsi="仿宋" w:eastAsia="仿宋" w:cs="仿宋"/>
          <w:sz w:val="31"/>
          <w:szCs w:val="31"/>
          <w:shd w:val="clear" w:color="auto" w:fill="auto"/>
        </w:rPr>
        <w:t>1、诉讼服务中心指定专人引导申请跨域立案的当事人或诉讼代理人在自助服务终端向有管辖权的法院提交网上立案申请，当事人因身体或诉讼能力等原因无法提交网上立案申请的，可提供跨域立案窗口人工服务，协助当事人进行网上跨域立案操作，传送诉讼材料，向有管辖权的法院申请立案。</w:t>
      </w:r>
    </w:p>
    <w:p>
      <w:pPr>
        <w:pStyle w:val="2"/>
        <w:keepNext w:val="0"/>
        <w:keepLines w:val="0"/>
        <w:widowControl/>
        <w:suppressLineNumbers w:val="0"/>
        <w:spacing w:before="600" w:beforeAutospacing="0" w:after="0" w:afterAutospacing="0"/>
        <w:ind w:left="0" w:right="0" w:firstLine="645"/>
        <w:rPr>
          <w:shd w:val="clear" w:color="auto" w:fill="auto"/>
        </w:rPr>
      </w:pPr>
      <w:r>
        <w:rPr>
          <w:rFonts w:hint="eastAsia" w:ascii="仿宋" w:hAnsi="仿宋" w:eastAsia="仿宋" w:cs="仿宋"/>
          <w:sz w:val="31"/>
          <w:szCs w:val="31"/>
          <w:shd w:val="clear" w:color="auto" w:fill="auto"/>
        </w:rPr>
        <w:t>2、管辖法院即时接收起诉（申请）材料并作出处理，在1小时内回复协作法院。</w:t>
      </w:r>
    </w:p>
    <w:p>
      <w:pPr>
        <w:pStyle w:val="2"/>
        <w:keepNext w:val="0"/>
        <w:keepLines w:val="0"/>
        <w:widowControl/>
        <w:suppressLineNumbers w:val="0"/>
        <w:spacing w:before="600" w:beforeAutospacing="0" w:after="0" w:afterAutospacing="0"/>
        <w:ind w:left="0" w:right="0" w:firstLine="645"/>
        <w:rPr>
          <w:shd w:val="clear" w:color="auto" w:fill="auto"/>
        </w:rPr>
      </w:pPr>
      <w:r>
        <w:rPr>
          <w:rFonts w:hint="eastAsia" w:ascii="仿宋" w:hAnsi="仿宋" w:eastAsia="仿宋" w:cs="仿宋"/>
          <w:sz w:val="31"/>
          <w:szCs w:val="31"/>
          <w:shd w:val="clear" w:color="auto" w:fill="auto"/>
        </w:rPr>
        <w:t>3、符合立案条件的，协作法院当场打印管辖法院相关文书并直接送达。不符合立案条件的，协作法院转达不予立案的意见并退还当事人提交的材料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88576F"/>
    <w:rsid w:val="53D61511"/>
    <w:rsid w:val="62D41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color w:val="282828"/>
      <w:kern w:val="0"/>
      <w:sz w:val="19"/>
      <w:szCs w:val="19"/>
      <w:lang w:val="en-US" w:eastAsia="zh-CN" w:bidi="ar"/>
    </w:rPr>
  </w:style>
  <w:style w:type="character" w:styleId="4">
    <w:name w:val="FollowedHyperlink"/>
    <w:basedOn w:val="3"/>
    <w:uiPriority w:val="0"/>
    <w:rPr>
      <w:color w:val="282828"/>
      <w:u w:val="none"/>
    </w:rPr>
  </w:style>
  <w:style w:type="character" w:styleId="5">
    <w:name w:val="Hyperlink"/>
    <w:basedOn w:val="3"/>
    <w:uiPriority w:val="0"/>
    <w:rPr>
      <w:color w:val="282828"/>
      <w:u w:val="none"/>
    </w:rPr>
  </w:style>
  <w:style w:type="character" w:customStyle="1" w:styleId="7">
    <w:name w:val="b"/>
    <w:basedOn w:val="3"/>
    <w:uiPriority w:val="0"/>
    <w:rPr>
      <w:color w:val="0057A0"/>
      <w:sz w:val="25"/>
      <w:szCs w:val="25"/>
    </w:rPr>
  </w:style>
  <w:style w:type="character" w:customStyle="1" w:styleId="8">
    <w:name w:val="name1"/>
    <w:basedOn w:val="3"/>
    <w:uiPriority w:val="0"/>
    <w:rPr>
      <w:color w:val="0057A0"/>
      <w:sz w:val="42"/>
      <w:szCs w:val="42"/>
    </w:rPr>
  </w:style>
  <w:style w:type="character" w:customStyle="1" w:styleId="9">
    <w:name w:val="name"/>
    <w:basedOn w:val="3"/>
    <w:uiPriority w:val="0"/>
    <w:rPr>
      <w:color w:val="0057A0"/>
      <w:sz w:val="42"/>
      <w:szCs w:val="4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2019-11-27T06:34:35Z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