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延边中院、安图法院召开“执行宣传月”活动新闻发布会</w:t>
      </w:r>
    </w:p>
    <w:p>
      <w:pPr>
        <w:rPr>
          <w:rFonts w:hint="eastAsia" w:ascii="仿宋" w:hAnsi="仿宋" w:eastAsia="仿宋" w:cs="仿宋"/>
          <w:sz w:val="32"/>
          <w:szCs w:val="32"/>
          <w:lang w:val="en-US" w:eastAsia="zh-CN"/>
        </w:rPr>
      </w:pP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9月5日，延边州中级人民法院、安图法院召开“执行宣传月”活动新闻发布会。吉林公共频道、吉林都市频道、中国吉林网、北方法制报、延边电视台汉语综合频道、延边晨报等媒体应邀参加。</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发布会上，延边中院执行局综合处处长徐恭树介绍延边州法院关于开展“执行宣传月”活动方案；安图法院执行局局长孔祥慧介绍安图县人民法院执行工作经验成果。</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安图法院通过“三个一体化”和“三个一起”深入开展执行工作。即：</w:t>
      </w:r>
      <w:r>
        <w:rPr>
          <w:rFonts w:hint="eastAsia" w:ascii="仿宋" w:hAnsi="仿宋" w:eastAsia="仿宋" w:cs="仿宋"/>
          <w:b/>
          <w:bCs/>
          <w:color w:val="auto"/>
          <w:sz w:val="32"/>
          <w:szCs w:val="32"/>
          <w:lang w:val="en-US" w:eastAsia="zh-CN"/>
        </w:rPr>
        <w:t>法院与权限有关职能部门联动形成一体化</w:t>
      </w:r>
      <w:r>
        <w:rPr>
          <w:rFonts w:hint="eastAsia" w:ascii="仿宋" w:hAnsi="仿宋" w:eastAsia="仿宋" w:cs="仿宋"/>
          <w:color w:val="auto"/>
          <w:sz w:val="32"/>
          <w:szCs w:val="32"/>
          <w:lang w:val="en-US" w:eastAsia="zh-CN"/>
        </w:rPr>
        <w:t>，打造执行工作的大格局，与公安、水利、财政等7部门建成“点对点”查控系统，干警足不出户，点击鼠标就可查询被执行人财产、身份信息，有效提升了查人找物的速度；</w:t>
      </w:r>
      <w:r>
        <w:rPr>
          <w:rFonts w:hint="eastAsia" w:ascii="仿宋" w:hAnsi="仿宋" w:eastAsia="仿宋" w:cs="仿宋"/>
          <w:b/>
          <w:bCs/>
          <w:color w:val="auto"/>
          <w:sz w:val="32"/>
          <w:szCs w:val="32"/>
          <w:lang w:val="en-US" w:eastAsia="zh-CN"/>
        </w:rPr>
        <w:t>法院内部立审执协同配合一体化</w:t>
      </w:r>
      <w:r>
        <w:rPr>
          <w:rFonts w:hint="eastAsia" w:ascii="仿宋" w:hAnsi="仿宋" w:eastAsia="仿宋" w:cs="仿宋"/>
          <w:color w:val="auto"/>
          <w:sz w:val="32"/>
          <w:szCs w:val="32"/>
          <w:lang w:val="en-US" w:eastAsia="zh-CN"/>
        </w:rPr>
        <w:t>，强化立案、审判、执行各环节的财产查控、保全责任的工作衔接，严把审判质量关，提升各部门间的协调配合。在二道法庭成立速执团队，专门负责二道法庭审理的案件，极大节约了司法资源，提升了案件办理质效；</w:t>
      </w:r>
      <w:r>
        <w:rPr>
          <w:rFonts w:hint="eastAsia" w:ascii="仿宋" w:hAnsi="仿宋" w:eastAsia="仿宋" w:cs="仿宋"/>
          <w:b/>
          <w:bCs/>
          <w:color w:val="auto"/>
          <w:sz w:val="32"/>
          <w:szCs w:val="32"/>
          <w:lang w:val="en-US" w:eastAsia="zh-CN"/>
        </w:rPr>
        <w:t>执行流程无缝对接一体化，</w:t>
      </w:r>
      <w:r>
        <w:rPr>
          <w:rFonts w:hint="eastAsia" w:ascii="仿宋" w:hAnsi="仿宋" w:eastAsia="仿宋" w:cs="仿宋"/>
          <w:color w:val="auto"/>
          <w:sz w:val="32"/>
          <w:szCs w:val="32"/>
          <w:lang w:val="en-US" w:eastAsia="zh-CN"/>
        </w:rPr>
        <w:t>认真研究执行流程集约化工作模式，实行繁简分流，将工作做实做细；</w:t>
      </w:r>
      <w:r>
        <w:rPr>
          <w:rFonts w:hint="eastAsia" w:ascii="仿宋" w:hAnsi="仿宋" w:eastAsia="仿宋" w:cs="仿宋"/>
          <w:b/>
          <w:bCs/>
          <w:color w:val="auto"/>
          <w:sz w:val="32"/>
          <w:szCs w:val="32"/>
          <w:lang w:val="en-US" w:eastAsia="zh-CN"/>
        </w:rPr>
        <w:t>打造一支适应新时代发展的执行队伍，</w:t>
      </w:r>
      <w:r>
        <w:rPr>
          <w:rFonts w:hint="eastAsia" w:ascii="仿宋" w:hAnsi="仿宋" w:eastAsia="仿宋" w:cs="仿宋"/>
          <w:color w:val="auto"/>
          <w:sz w:val="32"/>
          <w:szCs w:val="32"/>
          <w:lang w:val="en-US" w:eastAsia="zh-CN"/>
        </w:rPr>
        <w:t>分工协作一起拼搏，知难而上一起担当，收获快乐一起分享，形成了风清气正的工作氛围。</w:t>
      </w:r>
    </w:p>
    <w:p>
      <w:pPr>
        <w:ind w:firstLine="640" w:firstLineChars="2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在延边中院的指导下，安图法院执行工作质效不断提高，尤其是此次召开的新闻发布会，应邀参加活动的媒体记者们用镜头和话筒全程记录安图法院的执行工作，通过对典型案例的宣传报道，普及涉及执行的基本法律常识，让社会上更多的群众了解执行、理解执行，为安图法院开展执行工作提供了支持，进一步推动执行工作高质量发展。</w:t>
      </w:r>
    </w:p>
    <w:p>
      <w:pPr>
        <w:ind w:firstLine="640" w:firstLineChars="200"/>
        <w:rPr>
          <w:rFonts w:hint="default" w:ascii="仿宋" w:hAnsi="仿宋" w:eastAsia="仿宋" w:cs="仿宋"/>
          <w:color w:val="auto"/>
          <w:sz w:val="32"/>
          <w:szCs w:val="32"/>
          <w:lang w:val="en-US" w:eastAsia="zh-CN"/>
        </w:rPr>
      </w:pPr>
      <w:r>
        <w:rPr>
          <w:rFonts w:hint="default" w:ascii="仿宋" w:hAnsi="仿宋" w:eastAsia="仿宋" w:cs="仿宋"/>
          <w:color w:val="auto"/>
          <w:sz w:val="32"/>
          <w:szCs w:val="32"/>
          <w:lang w:val="en-US" w:eastAsia="zh-CN"/>
        </w:rPr>
        <w:t>截止到9月5日，安图法院执行质效在全省65家基层法院排名是第8名。其中，首次执行案件执行完毕率居全省第6位，首次执行案件实际执行到位率居全省第31位，恢复执行案件执行完毕率居全省第2位，恢复执行案件实际执行到位率居全省第3位。</w:t>
      </w:r>
    </w:p>
    <w:p>
      <w:pPr>
        <w:ind w:firstLine="640" w:firstLineChars="200"/>
        <w:jc w:val="right"/>
        <w:rPr>
          <w:rFonts w:hint="eastAsia" w:ascii="仿宋" w:hAnsi="仿宋" w:eastAsia="仿宋" w:cs="仿宋"/>
          <w:color w:val="000000" w:themeColor="text1"/>
          <w:sz w:val="32"/>
          <w:szCs w:val="32"/>
          <w:lang w:val="en-US" w:eastAsia="zh-CN"/>
          <w14:textFill>
            <w14:solidFill>
              <w14:schemeClr w14:val="tx1"/>
            </w14:solidFill>
          </w14:textFill>
        </w:rPr>
      </w:pPr>
    </w:p>
    <w:p>
      <w:pPr>
        <w:ind w:firstLine="640" w:firstLineChars="200"/>
        <w:jc w:val="center"/>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w:t>
      </w:r>
      <w:bookmarkStart w:id="0" w:name="_GoBack"/>
      <w:bookmarkEnd w:id="0"/>
      <w:r>
        <w:rPr>
          <w:rFonts w:hint="eastAsia" w:ascii="仿宋" w:hAnsi="仿宋" w:eastAsia="仿宋" w:cs="仿宋"/>
          <w:color w:val="000000" w:themeColor="text1"/>
          <w:sz w:val="32"/>
          <w:szCs w:val="32"/>
          <w:lang w:val="en-US" w:eastAsia="zh-CN"/>
          <w14:textFill>
            <w14:solidFill>
              <w14:schemeClr w14:val="tx1"/>
            </w14:solidFill>
          </w14:textFill>
        </w:rPr>
        <w:t>（安图法院毕蕊供稿）</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0C6E0A"/>
    <w:rsid w:val="12833BBC"/>
    <w:rsid w:val="1A345A41"/>
    <w:rsid w:val="28483DA6"/>
    <w:rsid w:val="61525BF0"/>
    <w:rsid w:val="712B6EB7"/>
    <w:rsid w:val="762B3B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353</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2019-09-06T00:37:00Z</dcterms:created>
  <dc:creator>1</dc:creator>
  <cp:lastModifiedBy>Rainbow</cp:lastModifiedBy>
  <dcterms:modified xsi:type="dcterms:W3CDTF">2019-09-06T06:56:07Z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